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A big dirty word...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>CHORES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 one likes to hear that word—not even adults! But they must be done, and it’s a great idea to teach kids to help out with chores. 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>“It’s not fair! I don’t want to work!”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>Those words will undoubtedly come out of your child’s mouth when you announce your plan to have him or her help out around the house. What can you do?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Engage kids in household chores in ways that are fun and age appropriate.</w:t>
      </w:r>
    </w:p>
    <w:p w:rsidR="00A33463" w:rsidRDefault="00A33463" w:rsidP="00A33463">
      <w:pPr>
        <w:jc w:val="center"/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>Most kids can start helping out with chores at a very young age. Emptying trash cans, folding clothes, putting away dishes—these are all things children can do and do well if given the chance and taught.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Action Step: 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Sit down with your </w:t>
      </w:r>
      <w:proofErr w:type="gramStart"/>
      <w:r>
        <w:rPr>
          <w:rFonts w:ascii="Arial" w:hAnsi="Arial" w:cs="Arial"/>
        </w:rPr>
        <w:t>child(</w:t>
      </w:r>
      <w:proofErr w:type="spellStart"/>
      <w:proofErr w:type="gramEnd"/>
      <w:r>
        <w:rPr>
          <w:rFonts w:ascii="Arial" w:hAnsi="Arial" w:cs="Arial"/>
        </w:rPr>
        <w:t>ren</w:t>
      </w:r>
      <w:proofErr w:type="spellEnd"/>
      <w:r>
        <w:rPr>
          <w:rFonts w:ascii="Arial" w:hAnsi="Arial" w:cs="Arial"/>
        </w:rPr>
        <w:t xml:space="preserve">) in the next 24 hours and ask them which three chores they would like to help out with. Assign those chores for the rest of the month, then have a family meeting to discuss how it went. 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A33463" w:rsidRDefault="00A33463" w:rsidP="00A33463">
      <w:pPr>
        <w:rPr>
          <w:rFonts w:ascii="Arial" w:hAnsi="Arial" w:cs="Arial"/>
        </w:rPr>
      </w:pPr>
    </w:p>
    <w:p w:rsidR="00A33463" w:rsidRDefault="00A33463" w:rsidP="00A33463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A3346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DE"/>
    <w:rsid w:val="002B44DE"/>
    <w:rsid w:val="003B1FF2"/>
    <w:rsid w:val="00A3346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2B60F-3AB7-4620-BFE8-E3BADE5A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463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2015-02-18T06:44:00Z</dcterms:created>
  <dcterms:modified xsi:type="dcterms:W3CDTF">2015-02-18T06:45:00Z</dcterms:modified>
</cp:coreProperties>
</file>